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001-40540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Atour Lifestyle Holdings Limited</w:t>
      </w:r>
    </w:p>
    <w:p>
      <w:pPr>
        <w:spacing w:after="0" w:line="4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1st floor, Wuzhong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618 Wuzhong Road, Minhang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201103,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021-64059928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1" w:lineRule="exact"/>
        <w:rPr>
          <w:sz w:val="24"/>
          <w:szCs w:val="24"/>
          <w:color w:val="auto"/>
        </w:rPr>
      </w:pPr>
    </w:p>
    <w:p>
      <w:pPr>
        <w:ind w:left="3480"/>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14" w:right="1440" w:bottom="1440" w:gutter="0" w:footer="0" w:header="0"/>
        </w:sectPr>
      </w:pPr>
    </w:p>
    <w:bookmarkStart w:id="1" w:name="page2"/>
    <w:bookmarkEnd w:id="1"/>
    <w:p>
      <w:pPr>
        <w:ind w:left="45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ind w:left="28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 Atour Lifestyle Holdings Limited Releases 2025 Environmental, Social and Governance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79"/>
          </w:cols>
          <w:pgMar w:left="68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HAIJUN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Haijun Wang</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Atour Lifestyle Holdings Limited Releases 2025 Environmental, Social and Governance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SHANGHAI, April 30, 2026 /GlobeNewswire/ -- Atour Lifestyle Holdings Limited (“Atour” or the “Company”) (NASDAQ: ATAT), a leading lifestyle group in China, today announced the release of its 2025 Environmental, Social and Governance (“ESG”) report. The report outlines Atour’s management philosophy and key achievements across environmental stewardship, social responsibility, and governance practices for the year ended December 31, 2025, reflecting the Company’s deepening integration of sustainability into its long-term development.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2025, the Company advanced its ESG governance framework and made meaningful progress in key areas, including customer experience, employee development, franchisee and supply chain collaboration, green operations, and community engagement. Embarking on this new chapter, Atour will continue to steadily advance sustainable development, working toward its long-term vision: “A Timeless Atour, Warmth Along Every Journey.” The Company will fulfill its firm and warm promise to customers and continue to contribute its solid and enduring strengths to all stakeholders.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and download the full ESG report, please visit: </w:t>
      </w:r>
      <w:r>
        <w:rPr>
          <w:rFonts w:ascii="Times New Roman" w:cs="Times New Roman" w:eastAsia="Times New Roman" w:hAnsi="Times New Roman"/>
          <w:sz w:val="18"/>
          <w:szCs w:val="18"/>
          <w:u w:val="single" w:color="auto"/>
          <w:color w:val="auto"/>
        </w:rPr>
        <w:t>https://ir.yaduo.com/about-us/esg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Atour Lifestyle Holdings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Atour Lifestyle Holdings Limited (NASDAQ: ATAT) is a leading lifestyle group in China that operates both hospitality and retail businesses. As a leader in quality living, Atour is dedicated to creating an intimate ambiance where people can warmly connect. Guided by its people-serving philosophy, Atour continuously refines its products and services to curate exceptional experiences for every user.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https://ir.yaduo.com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Atour Lifestyle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ir@yaduo.com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atour@christensencomms.com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2026-04-30T05:35:03Z</dcterms:created>
  <dcterms:modified xsi:type="dcterms:W3CDTF">2026-04-30T05:35:03Z</dcterms:modified>
</cp:coreProperties>
</file>